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540" w:lineRule="exact"/>
        <w:jc w:val="both"/>
        <w:rPr>
          <w:rFonts w:hint="eastAsia" w:ascii="方正小标宋简体" w:hAnsi="方正小标宋简体" w:eastAsia="方正小标宋简体" w:cs="方正小标宋简体"/>
          <w:i w:val="0"/>
          <w:caps w:val="0"/>
          <w:color w:val="000000"/>
          <w:spacing w:val="0"/>
          <w:kern w:val="0"/>
          <w:sz w:val="44"/>
          <w:szCs w:val="44"/>
          <w:vertAlign w:val="baseline"/>
          <w:lang w:val="en-US" w:eastAsia="zh-CN" w:bidi="ar"/>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480" w:lineRule="exact"/>
        <w:ind w:left="0" w:right="0" w:firstLine="880" w:firstLineChars="200"/>
        <w:jc w:val="center"/>
        <w:textAlignment w:val="baseline"/>
        <w:rPr>
          <w:rFonts w:hint="eastAsia" w:ascii="方正小标宋简体" w:hAnsi="方正小标宋简体" w:eastAsia="方正小标宋简体" w:cs="方正小标宋简体"/>
          <w:i w:val="0"/>
          <w:caps w:val="0"/>
          <w:color w:val="000000"/>
          <w:spacing w:val="0"/>
          <w:kern w:val="0"/>
          <w:sz w:val="44"/>
          <w:szCs w:val="44"/>
          <w:vertAlign w:val="baseline"/>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vertAlign w:val="baseline"/>
          <w:lang w:val="en-US" w:eastAsia="zh-CN" w:bidi="ar"/>
        </w:rPr>
        <w:t>企业科技特派员遴选要求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880" w:firstLineChars="200"/>
        <w:jc w:val="center"/>
        <w:textAlignment w:val="baseline"/>
        <w:rPr>
          <w:rFonts w:hint="eastAsia" w:ascii="方正小标宋简体" w:hAnsi="方正小标宋简体" w:eastAsia="方正小标宋简体" w:cs="方正小标宋简体"/>
          <w:i w:val="0"/>
          <w:caps w:val="0"/>
          <w:color w:val="000000"/>
          <w:spacing w:val="0"/>
          <w:kern w:val="0"/>
          <w:sz w:val="44"/>
          <w:szCs w:val="44"/>
          <w:vertAlign w:val="baseline"/>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vertAlign w:val="baseline"/>
          <w:lang w:val="en-US" w:eastAsia="zh-CN" w:bidi="ar"/>
        </w:rPr>
        <w:t>一、遴选条件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1.具备良好的政治素质、道德品质，遵守科研诚信有关要求；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2.具有全日制大专以上学历或具有中级以上专业技术职称，具有相应的工作经历；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3.了解掌握各类相关政策，具有扎实的相关产业领域专业知识，具有较强的研发创新和成果应用推广、组织协调能力及工作责任心；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4.熟悉企业科研情况，有志于从事产学研结合工作，对服务企业创新有浓厚兴趣，能够帮助科技型企业解决发展中的难题。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5.依托企业科技特派员工作站开展工作，每年在派驻企业工作时间累计不少于30天。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6.非企业科技特派员工作站备案单位的，应与本人所在单位和备案企业科技特派员工作站单位协商明确生活补贴、工作方式、工作时间等事项。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vertAlign w:val="baseline"/>
          <w:lang w:val="en-US" w:eastAsia="zh-CN" w:bidi="ar"/>
        </w:rPr>
        <w:t>二、职责任务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企业科技特派员依托企业科技特派员工作站开展服务企业工作，主要职责任务是：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1.开展科技创新政策的宣传和解读。引导企业精准对接扶持政策、充分享受政策红利,帮助企业降低创新成本，激发企业创新积极性，提升企业技术创新能力。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2.帮助企业制定技术发展战略。为企业创新发展把脉问诊，引导企业制定科技创新发展战略，完善内部研发管理制度，建立科研人员激励制度，推广应用创新方法，提升企业技术创新管理水平。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3.帮助企业技术研发。参与企业关键技术研发和攻关，协助解决企业生产和新产品开发中的技术问题，促进企业技术升级改造和提升产品竞争力。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4.指导企业实施知识产权战略。帮助企业强化知识产权运营，优化企业专利布局，建立完善以知识产权为核心的知识、技术管理制度，培育创造更多高价值专利并转化运用。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5.构建产学研合作的有效模式和长效机制。特派员要充分发挥产学研合作的桥梁和纽带作用，探索多种服务方式，推动人才、技术等各类创新要素向企业集聚，形成产学研有效互动的创新模式。聚集国内外优势科技创新资源，与企业共建产学研协同创新平台，促进科技成果转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6.协助企业申报各级各类科技计划项目，引导企业加大研发投入，规范研发费用归集和统计。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baseline"/>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vertAlign w:val="baseline"/>
          <w:lang w:val="en-US" w:eastAsia="zh-CN" w:bidi="ar"/>
        </w:rPr>
        <w:t>7.指导企业申报高新技术企业和科技型中小企业，推动高新技术企业和科技型中小企业“双倍增”。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B7DED"/>
    <w:rsid w:val="1F7B7DED"/>
    <w:rsid w:val="7F7F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567"/>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2025-04-23T23:53:00Z</dcterms:created>
  <dc:creator>wh</dc:creator>
  <cp:lastModifiedBy>wh</cp:lastModifiedBy>
  <dcterms:modified xsi:type="dcterms:W3CDTF">2025-04-23T16:30:11Z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