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p>
    <w:p>
      <w:p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p>
    <w:p>
      <w:p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p>
    <w:p>
      <w:pPr>
        <w:ind w:left="0" w:leftChars="0" w:firstLine="0" w:firstLineChars="0"/>
        <w:jc w:val="center"/>
        <w:rPr>
          <w:rFonts w:hint="eastAsia" w:ascii="仿宋" w:hAnsi="仿宋" w:eastAsia="仿宋" w:cs="仿宋"/>
          <w:b/>
          <w:bCs/>
          <w:i w:val="0"/>
          <w:iCs w:val="0"/>
          <w:color w:val="000000"/>
          <w:kern w:val="0"/>
          <w:sz w:val="52"/>
          <w:szCs w:val="52"/>
          <w:u w:val="none"/>
          <w:lang w:val="en-US" w:eastAsia="zh-CN" w:bidi="ar"/>
        </w:rPr>
      </w:pPr>
      <w:r>
        <w:rPr>
          <w:rFonts w:hint="eastAsia" w:ascii="仿宋" w:hAnsi="仿宋" w:eastAsia="仿宋" w:cs="仿宋"/>
          <w:b/>
          <w:bCs/>
          <w:i w:val="0"/>
          <w:iCs w:val="0"/>
          <w:color w:val="000000"/>
          <w:kern w:val="0"/>
          <w:sz w:val="52"/>
          <w:szCs w:val="52"/>
          <w:u w:val="none"/>
          <w:lang w:val="en-US" w:eastAsia="zh-Hans" w:bidi="ar"/>
        </w:rPr>
        <w:t>项目</w:t>
      </w:r>
      <w:r>
        <w:rPr>
          <w:rFonts w:hint="eastAsia" w:ascii="仿宋" w:hAnsi="仿宋" w:eastAsia="仿宋" w:cs="仿宋"/>
          <w:b/>
          <w:bCs/>
          <w:i w:val="0"/>
          <w:iCs w:val="0"/>
          <w:color w:val="000000"/>
          <w:kern w:val="0"/>
          <w:sz w:val="52"/>
          <w:szCs w:val="52"/>
          <w:u w:val="none"/>
          <w:lang w:val="en-US" w:eastAsia="zh-CN" w:bidi="ar"/>
        </w:rPr>
        <w:t>绩效自评报告</w:t>
      </w:r>
    </w:p>
    <w:p>
      <w:pPr>
        <w:pStyle w:val="4"/>
        <w:keepNext w:val="0"/>
        <w:keepLines w:val="0"/>
        <w:widowControl/>
        <w:suppressLineNumbers w:val="0"/>
        <w:shd w:val="clear" w:fill="FFFFFF"/>
        <w:ind w:left="0" w:leftChars="0" w:firstLine="0" w:firstLineChars="0"/>
        <w:jc w:val="center"/>
        <w:rPr>
          <w:rFonts w:hint="eastAsia" w:ascii="仿宋" w:hAnsi="仿宋" w:eastAsia="仿宋" w:cs="仿宋"/>
          <w:b/>
          <w:bCs/>
          <w:i w:val="0"/>
          <w:iCs w:val="0"/>
          <w:color w:val="000000"/>
          <w:kern w:val="0"/>
          <w:sz w:val="36"/>
          <w:szCs w:val="36"/>
          <w:u w:val="none"/>
          <w:lang w:val="en-US" w:eastAsia="zh-CN" w:bidi="ar"/>
        </w:rPr>
      </w:pPr>
      <w:r>
        <w:rPr>
          <w:rFonts w:hint="eastAsia" w:ascii="仿宋" w:hAnsi="仿宋" w:eastAsia="仿宋" w:cs="仿宋"/>
          <w:b/>
          <w:bCs/>
          <w:i w:val="0"/>
          <w:iCs w:val="0"/>
          <w:color w:val="000000"/>
          <w:kern w:val="0"/>
          <w:sz w:val="36"/>
          <w:szCs w:val="36"/>
          <w:u w:val="none"/>
          <w:lang w:val="en-US" w:eastAsia="zh-CN" w:bidi="ar"/>
        </w:rPr>
        <w:t>（</w:t>
      </w:r>
      <w:r>
        <w:rPr>
          <w:rFonts w:hint="eastAsia" w:ascii="方正小标宋简体" w:eastAsia="方正小标宋简体"/>
          <w:sz w:val="44"/>
          <w:szCs w:val="44"/>
        </w:rPr>
        <w:t>2023</w:t>
      </w:r>
      <w:r>
        <w:rPr>
          <w:rFonts w:hint="eastAsia" w:ascii="仿宋" w:hAnsi="仿宋" w:eastAsia="仿宋" w:cs="仿宋"/>
          <w:b/>
          <w:bCs/>
          <w:i w:val="0"/>
          <w:iCs w:val="0"/>
          <w:color w:val="000000"/>
          <w:kern w:val="0"/>
          <w:sz w:val="36"/>
          <w:szCs w:val="36"/>
          <w:u w:val="none"/>
          <w:lang w:val="en-US" w:eastAsia="zh-CN" w:bidi="ar"/>
        </w:rPr>
        <w:t>年度）</w:t>
      </w: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both"/>
        <w:rPr>
          <w:rFonts w:hint="eastAsia" w:ascii="宋体" w:hAnsi="宋体" w:eastAsia="宋体" w:cs="宋体"/>
          <w:b/>
          <w:bCs/>
          <w:i w:val="0"/>
          <w:iCs w:val="0"/>
          <w:color w:val="000000"/>
          <w:kern w:val="0"/>
          <w:sz w:val="24"/>
          <w:szCs w:val="24"/>
          <w:u w:val="none"/>
          <w:lang w:val="en-US" w:eastAsia="zh-CN" w:bidi="ar"/>
        </w:rPr>
      </w:pPr>
    </w:p>
    <w:p>
      <w:pPr>
        <w:jc w:val="both"/>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both"/>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ind w:firstLine="1606" w:firstLineChars="500"/>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项目名称：</w:t>
      </w:r>
      <w:r>
        <w:rPr>
          <w:rFonts w:ascii="仿宋" w:hAnsi="仿宋" w:cs="仿宋" w:eastAsia="仿宋"/>
          <w:b w:val="true"/>
          <w:sz w:val="32"/>
        </w:rPr>
        <w:t>科技特派员工作</w:t>
      </w:r>
    </w:p>
    <w:p>
      <w:pPr>
        <w:ind w:firstLine="1606" w:firstLineChars="500"/>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主管部门：</w:t>
      </w:r>
      <w:r>
        <w:rPr>
          <w:rFonts w:ascii="仿宋" w:hAnsi="仿宋" w:cs="仿宋" w:eastAsia="仿宋"/>
          <w:b w:val="true"/>
          <w:sz w:val="32"/>
        </w:rPr>
        <w:t>乌海市科学技术局（部门）</w:t>
      </w:r>
    </w:p>
    <w:p>
      <w:pPr>
        <w:ind w:firstLine="1606" w:firstLineChars="500"/>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年   月   日</w:t>
      </w:r>
    </w:p>
    <w:p>
      <w:pPr>
        <w:ind w:firstLine="1606" w:firstLineChars="500"/>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bCs/>
          <w:kern w:val="2"/>
          <w:sz w:val="32"/>
          <w:szCs w:val="32"/>
          <w:vertAlign w:val="baseline"/>
          <w:lang w:val="en-US" w:eastAsia="zh-CN" w:bidi="ar-SA"/>
        </w:rPr>
        <w:t>（盖章）</w:t>
      </w: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spacing w:line="620" w:lineRule="exact"/>
        <w:ind w:firstLine="880"/>
        <w:jc w:val="center"/>
        <w:rPr>
          <w:rFonts w:hint="eastAsia" w:ascii="方正小标宋简体" w:eastAsia="方正小标宋简体"/>
          <w:sz w:val="44"/>
          <w:szCs w:val="44"/>
        </w:rPr>
      </w:pPr>
    </w:p>
    <w:p>
      <w:pPr>
        <w:spacing w:line="620" w:lineRule="exact"/>
        <w:ind w:firstLine="880"/>
        <w:jc w:val="center"/>
        <w:rPr>
          <w:rFonts w:ascii="方正小标宋简体" w:eastAsia="方正小标宋简体"/>
          <w:sz w:val="44"/>
          <w:szCs w:val="44"/>
        </w:rPr>
      </w:pPr>
      <w:r>
        <w:rPr>
          <w:rFonts w:hint="eastAsia" w:ascii="方正小标宋简体" w:eastAsia="方正小标宋简体"/>
          <w:sz w:val="44"/>
          <w:szCs w:val="44"/>
        </w:rPr>
        <w:t>2023</w:t>
      </w:r>
      <w:r>
        <w:rPr>
          <w:rFonts w:ascii="方正小标宋简体" w:hAnsi="方正小标宋简体" w:cs="方正小标宋简体" w:eastAsia="方正小标宋简体"/>
          <w:sz w:val="44"/>
        </w:rPr>
        <w:t>年</w:t>
      </w:r>
      <w:r>
        <w:rPr>
          <w:rFonts w:ascii="方正小标宋简体" w:hAnsi="方正小标宋简体" w:cs="方正小标宋简体" w:eastAsia="方正小标宋简体"/>
          <w:sz w:val="44"/>
        </w:rPr>
        <w:t>科技特派员工作</w:t>
      </w:r>
      <w:r>
        <w:rPr>
          <w:rFonts w:ascii="方正小标宋简体" w:hAnsi="方正小标宋简体" w:cs="方正小标宋简体" w:eastAsia="方正小标宋简体"/>
          <w:sz w:val="44"/>
        </w:rPr>
        <w:t>项目绩效自评报告</w:t>
      </w:r>
    </w:p>
    <w:p>
      <w:pPr>
        <w:numPr>
          <w:ilvl w:val="0"/>
          <w:numId w:val="1"/>
        </w:numPr>
        <w:spacing w:line="240" w:lineRule="auto"/>
        <w:ind w:left="0" w:firstLine="0" w:firstLineChars="0"/>
        <w:jc w:val="left"/>
        <w:rPr>
          <w:rFonts w:ascii="仿宋" w:hAnsi="仿宋" w:eastAsia="仿宋"/>
          <w:b/>
          <w:sz w:val="32"/>
          <w:szCs w:val="32"/>
        </w:rPr>
      </w:pPr>
      <w:r>
        <w:rPr>
          <w:rFonts w:hint="eastAsia" w:ascii="仿宋" w:hAnsi="仿宋" w:eastAsia="仿宋"/>
          <w:b/>
          <w:sz w:val="32"/>
          <w:szCs w:val="32"/>
        </w:rPr>
        <w:t>项目</w:t>
      </w:r>
      <w:r>
        <w:rPr>
          <w:rFonts w:hint="eastAsia" w:ascii="仿宋" w:hAnsi="仿宋" w:eastAsia="仿宋"/>
          <w:b/>
          <w:sz w:val="32"/>
          <w:szCs w:val="32"/>
          <w:lang w:val="en-US" w:eastAsia="zh-CN"/>
        </w:rPr>
        <w:t>基本</w:t>
      </w:r>
      <w:r>
        <w:rPr>
          <w:rFonts w:hint="eastAsia" w:ascii="仿宋" w:hAnsi="仿宋" w:eastAsia="仿宋"/>
          <w:b/>
          <w:sz w:val="32"/>
          <w:szCs w:val="32"/>
        </w:rPr>
        <w:t>情况</w:t>
      </w:r>
    </w:p>
    <w:p>
      <w:pPr>
        <w:spacing w:before="188" w:line="204" w:lineRule="auto"/>
        <w:ind w:firstLine="577"/>
        <w:rPr>
          <w:rFonts w:ascii="仿宋" w:hAnsi="仿宋" w:eastAsia="仿宋"/>
          <w:b/>
          <w:sz w:val="32"/>
          <w:szCs w:val="32"/>
        </w:rPr>
      </w:pPr>
      <w:r>
        <w:rPr>
          <w:rFonts w:ascii="仿宋" w:hAnsi="仿宋" w:eastAsia="仿宋" w:cs="仿宋"/>
          <w:spacing w:val="3"/>
          <w:sz w:val="30"/>
          <w:szCs w:val="30"/>
        </w:rPr>
        <w:t>（一）项目基本情况简介。</w:t>
      </w:r>
    </w:p>
    <w:p>
      <w:pPr>
        <w:spacing w:line="620" w:lineRule="exact"/>
        <w:ind w:firstLine="990" w:firstLineChars="330"/>
        <w:rPr>
          <w:rFonts w:hint="eastAsia" w:ascii="仿宋"/>
          <w:sz w:val="32"/>
        </w:rPr>
      </w:pPr>
      <w:r>
        <w:rPr>
          <w:rFonts w:hint="eastAsia" w:ascii="仿宋"/>
          <w:sz w:val="30"/>
          <w:szCs w:val="30"/>
        </w:rPr>
        <w:t>根据《内蒙古自治区科学技术厅关于印发&lt;2022年企业科技特派员工作实施方案&gt;的通知》（内科高字〔2022〕28号），文件要求“盟市要安排专项经费用于企业科技特派员工作站建设，支持企业科技特派员开展服务企业活动”的要求，主要用于企业科技特派员工作，科技特派员工作站培训、品种引进、技术推广。</w:t>
      </w:r>
    </w:p>
    <w:p>
      <w:pPr>
        <w:numPr>
          <w:ilvl w:val="0"/>
          <w:numId w:val="2"/>
        </w:numPr>
        <w:spacing w:before="188" w:line="204" w:lineRule="auto"/>
        <w:ind w:firstLine="577"/>
        <w:rPr>
          <w:rFonts w:ascii="仿宋" w:hAnsi="仿宋" w:eastAsia="仿宋" w:cs="仿宋"/>
          <w:spacing w:val="8"/>
          <w:sz w:val="30"/>
          <w:szCs w:val="30"/>
        </w:rPr>
      </w:pPr>
      <w:r>
        <w:rPr>
          <w:rFonts w:ascii="仿宋" w:hAnsi="仿宋" w:eastAsia="仿宋" w:cs="仿宋"/>
          <w:spacing w:val="8"/>
          <w:sz w:val="30"/>
          <w:szCs w:val="30"/>
        </w:rPr>
        <w:t>绩效目标设定及</w:t>
      </w:r>
      <w:r>
        <w:rPr>
          <w:rFonts w:hint="eastAsia" w:ascii="仿宋" w:hAnsi="仿宋" w:eastAsia="仿宋" w:cs="仿宋"/>
          <w:spacing w:val="8"/>
          <w:sz w:val="30"/>
          <w:szCs w:val="30"/>
          <w:lang w:val="en-US" w:eastAsia="zh-CN"/>
        </w:rPr>
        <w:t>指标</w:t>
      </w:r>
      <w:r>
        <w:rPr>
          <w:rFonts w:ascii="仿宋" w:hAnsi="仿宋" w:eastAsia="仿宋" w:cs="仿宋"/>
          <w:spacing w:val="8"/>
          <w:sz w:val="30"/>
          <w:szCs w:val="30"/>
        </w:rPr>
        <w:t>完成情况。</w:t>
      </w:r>
    </w:p>
    <w:p>
      <w:pPr>
        <w:numPr>
          <w:ilvl w:val="0"/>
          <w:numId w:val="0"/>
        </w:numPr>
        <w:spacing w:before="188" w:line="204" w:lineRule="auto"/>
        <w:ind w:left="420" w:leftChars="0" w:firstLine="420" w:firstLineChars="0"/>
        <w:rPr>
          <w:rFonts w:hint="eastAsia" w:ascii="仿宋" w:hAnsi="仿宋" w:eastAsia="仿宋" w:cs="仿宋"/>
          <w:color w:val="auto"/>
          <w:spacing w:val="8"/>
          <w:sz w:val="30"/>
          <w:szCs w:val="30"/>
          <w:lang w:val="en-US" w:eastAsia="zh-CN"/>
        </w:rPr>
      </w:pPr>
      <w:r>
        <w:rPr>
          <w:rFonts w:hint="eastAsia" w:ascii="仿宋" w:hAnsi="仿宋" w:eastAsia="仿宋" w:cs="仿宋"/>
          <w:color w:val="auto"/>
          <w:spacing w:val="8"/>
          <w:sz w:val="30"/>
          <w:szCs w:val="30"/>
          <w:lang w:val="en-US" w:eastAsia="zh-CN"/>
        </w:rPr>
        <w:t>预期目标：</w:t>
      </w:r>
      <w:r>
        <w:rPr>
          <w:rFonts w:ascii="仿宋" w:hAnsi="仿宋" w:cs="仿宋" w:eastAsia="仿宋"/>
          <w:color w:val="auto"/>
          <w:spacing w:val="8"/>
          <w:sz w:val="30"/>
        </w:rPr>
        <w:t>认定3个农业科技特派员工作站、2个企业科技特派员工作站，引导工作站开展科技培训、加强品种引进，推广新技术，带动农户增收，提高农业科技水平。</w:t>
      </w:r>
    </w:p>
    <w:p>
      <w:pPr>
        <w:numPr>
          <w:ilvl w:val="0"/>
          <w:numId w:val="0"/>
        </w:numPr>
        <w:spacing w:before="188" w:line="204" w:lineRule="auto"/>
        <w:ind w:left="420" w:leftChars="0" w:firstLine="420" w:firstLineChars="0"/>
        <w:rPr>
          <w:rFonts w:hint="default" w:ascii="仿宋" w:hAnsi="仿宋" w:eastAsia="仿宋" w:cs="仿宋"/>
          <w:color w:val="auto"/>
          <w:spacing w:val="8"/>
          <w:sz w:val="30"/>
          <w:szCs w:val="30"/>
          <w:lang w:val="en-US" w:eastAsia="zh-CN"/>
        </w:rPr>
      </w:pPr>
      <w:r>
        <w:rPr>
          <w:rFonts w:hint="eastAsia" w:ascii="仿宋" w:hAnsi="仿宋" w:eastAsia="仿宋" w:cs="仿宋"/>
          <w:color w:val="auto"/>
          <w:spacing w:val="8"/>
          <w:sz w:val="30"/>
          <w:szCs w:val="30"/>
          <w:lang w:val="en-US" w:eastAsia="zh-CN"/>
        </w:rPr>
        <w:t>绩效目标实际完成情况：</w:t>
      </w:r>
      <w:r>
        <w:rPr>
          <w:rFonts w:ascii="仿宋" w:hAnsi="仿宋" w:cs="仿宋" w:eastAsia="仿宋"/>
          <w:color w:val="auto"/>
          <w:spacing w:val="8"/>
          <w:sz w:val="30"/>
        </w:rPr>
        <w:t>以科技特派员工作站科技创新平台为抓手，通过科技培训、典型培育、示范带动、人才培养等方式，提升农业科技服务水平。2023年度，我市新认定备案农业科技特派员工作站3家，集中开展科技培训7次，培训农户、企业技术人员300多人次，发放技术资料500多份，引进新品种草莓、葡萄、羊肚菌、蔬菜等新品种10种，推广二氧化碳气肥等技术8项，带动周边农户每户增收1000元。</w:t>
      </w:r>
    </w:p>
    <w:p>
      <w:pPr>
        <w:spacing w:line="620" w:lineRule="exact"/>
        <w:ind w:firstLine="640"/>
        <w:rPr>
          <w:rFonts w:hint="eastAsia" w:ascii="仿宋"/>
          <w:sz w:val="32"/>
        </w:rPr>
      </w:pPr>
    </w:p>
    <w:p>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lang w:val="en-US" w:eastAsia="zh-CN"/>
        </w:rPr>
        <w:t>绩效自评工作</w:t>
      </w:r>
      <w:r>
        <w:rPr>
          <w:rFonts w:hint="eastAsia" w:ascii="仿宋" w:hAnsi="仿宋" w:eastAsia="仿宋"/>
          <w:b/>
          <w:sz w:val="32"/>
          <w:szCs w:val="32"/>
        </w:rPr>
        <w:t>情况</w:t>
      </w:r>
    </w:p>
    <w:p>
      <w:pPr>
        <w:numPr>
          <w:ilvl w:val="0"/>
          <w:numId w:val="3"/>
        </w:numPr>
        <w:spacing w:before="188" w:line="204" w:lineRule="auto"/>
        <w:ind w:firstLine="577"/>
        <w:rPr>
          <w:rFonts w:ascii="仿宋" w:hAnsi="仿宋" w:eastAsia="仿宋" w:cs="仿宋"/>
          <w:spacing w:val="1"/>
          <w:sz w:val="30"/>
          <w:szCs w:val="30"/>
        </w:rPr>
      </w:pPr>
      <w:r>
        <w:rPr>
          <w:rFonts w:ascii="仿宋" w:hAnsi="仿宋" w:eastAsia="仿宋" w:cs="仿宋"/>
          <w:spacing w:val="1"/>
          <w:sz w:val="30"/>
          <w:szCs w:val="30"/>
        </w:rPr>
        <w:t>绩效自评目的。</w:t>
      </w:r>
    </w:p>
    <w:p>
      <w:pPr>
        <w:keepNext w:val="0"/>
        <w:keepLines w:val="0"/>
        <w:widowControl/>
        <w:suppressLineNumbers w:val="0"/>
        <w:jc w:val="left"/>
        <w:rPr>
          <w:rFonts w:hint="default" w:ascii="仿宋" w:hAnsi="仿宋" w:eastAsia="仿宋" w:cs="仿宋"/>
          <w:spacing w:val="1"/>
          <w:sz w:val="30"/>
          <w:szCs w:val="30"/>
        </w:rPr>
      </w:pPr>
      <w:r>
        <w:rPr>
          <w:rFonts w:hint="default" w:ascii="仿宋" w:hAnsi="仿宋" w:eastAsia="仿宋" w:cs="仿宋"/>
          <w:spacing w:val="1"/>
          <w:sz w:val="30"/>
          <w:szCs w:val="30"/>
        </w:rPr>
        <w:t>绩效评价是指运用多种多样的方法采用一定的衡量标准对项目完成的既定目标实现程度进行考核。一是对财政资金支出的实施效果和资金使用效益进行评价，树立和强化“花钱必问效，无效必问责”的绩效理念；二是强化支出责任，优化资源配置，进一步提高预算管理水平和资金使用效益；三是及时总结经验，分析存在问题，采取措施改进和加强资金管理；四是为下一年度资金使用安排提供依据。</w:t>
      </w:r>
    </w:p>
    <w:p>
      <w:pPr>
        <w:numPr>
          <w:ilvl w:val="0"/>
          <w:numId w:val="3"/>
        </w:numPr>
        <w:spacing w:before="189" w:line="204" w:lineRule="auto"/>
        <w:ind w:left="0" w:leftChars="0" w:firstLine="616" w:firstLineChars="200"/>
        <w:rPr>
          <w:rFonts w:ascii="仿宋" w:hAnsi="仿宋" w:eastAsia="仿宋" w:cs="仿宋"/>
          <w:spacing w:val="4"/>
          <w:sz w:val="30"/>
          <w:szCs w:val="30"/>
        </w:rPr>
      </w:pPr>
      <w:r>
        <w:rPr>
          <w:rFonts w:ascii="仿宋" w:hAnsi="仿宋" w:eastAsia="仿宋" w:cs="仿宋"/>
          <w:spacing w:val="4"/>
          <w:sz w:val="30"/>
          <w:szCs w:val="30"/>
        </w:rPr>
        <w:t>项目资金投入情况。</w:t>
      </w:r>
    </w:p>
    <w:p>
      <w:pPr>
        <w:keepNext w:val="0"/>
        <w:keepLines w:val="0"/>
        <w:pageBreakBefore w:val="0"/>
        <w:widowControl/>
        <w:kinsoku w:val="0"/>
        <w:wordWrap/>
        <w:overflowPunct/>
        <w:topLinePunct w:val="0"/>
        <w:autoSpaceDE w:val="0"/>
        <w:autoSpaceDN w:val="0"/>
        <w:bidi w:val="0"/>
        <w:adjustRightInd w:val="0"/>
        <w:snapToGrid w:val="0"/>
        <w:spacing w:before="189" w:line="312" w:lineRule="auto"/>
        <w:ind w:left="420" w:leftChars="0" w:firstLine="420" w:firstLineChars="0"/>
        <w:textAlignment w:val="baseline"/>
        <w:rPr>
          <w:rFonts w:hint="eastAsia"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本年度资金年初预算数</w:t>
      </w:r>
      <w:r>
        <w:rPr>
          <w:rFonts w:ascii="仿宋" w:hAnsi="仿宋" w:cs="仿宋" w:eastAsia="仿宋"/>
          <w:color w:val="auto"/>
          <w:spacing w:val="4"/>
          <w:sz w:val="30"/>
        </w:rPr>
        <w:t>50.00</w:t>
      </w:r>
      <w:r>
        <w:rPr>
          <w:rFonts w:ascii="仿宋" w:hAnsi="仿宋" w:cs="仿宋" w:eastAsia="仿宋"/>
          <w:color w:val="auto"/>
          <w:spacing w:val="4"/>
          <w:sz w:val="30"/>
        </w:rPr>
        <w:t>万元，其中：财政拨款</w:t>
      </w:r>
      <w:r>
        <w:rPr>
          <w:rFonts w:ascii="仿宋" w:hAnsi="仿宋" w:cs="仿宋" w:eastAsia="仿宋"/>
          <w:color w:val="auto"/>
          <w:spacing w:val="4"/>
          <w:sz w:val="30"/>
        </w:rPr>
        <w:t>50.00</w:t>
      </w:r>
      <w:r>
        <w:rPr>
          <w:rFonts w:ascii="仿宋" w:hAnsi="仿宋" w:cs="仿宋" w:eastAsia="仿宋"/>
          <w:color w:val="auto"/>
          <w:spacing w:val="4"/>
          <w:sz w:val="30"/>
        </w:rPr>
        <w:t>万元，其他资金</w:t>
      </w:r>
      <w:r>
        <w:rPr>
          <w:rFonts w:ascii="仿宋" w:hAnsi="仿宋" w:cs="仿宋" w:eastAsia="仿宋"/>
          <w:color w:val="auto"/>
          <w:spacing w:val="4"/>
          <w:sz w:val="30"/>
        </w:rPr>
        <w:t>0.00</w:t>
      </w:r>
      <w:r>
        <w:rPr>
          <w:rFonts w:ascii="仿宋" w:hAnsi="仿宋" w:cs="仿宋" w:eastAsia="仿宋"/>
          <w:color w:val="auto"/>
          <w:spacing w:val="4"/>
          <w:sz w:val="30"/>
        </w:rPr>
        <w:t>万元。</w:t>
      </w:r>
    </w:p>
    <w:p>
      <w:pPr>
        <w:keepNext w:val="0"/>
        <w:keepLines w:val="0"/>
        <w:pageBreakBefore w:val="0"/>
        <w:widowControl/>
        <w:kinsoku w:val="0"/>
        <w:wordWrap/>
        <w:overflowPunct/>
        <w:topLinePunct w:val="0"/>
        <w:autoSpaceDE w:val="0"/>
        <w:autoSpaceDN w:val="0"/>
        <w:bidi w:val="0"/>
        <w:adjustRightInd w:val="0"/>
        <w:snapToGrid w:val="0"/>
        <w:spacing w:before="189" w:line="312" w:lineRule="auto"/>
        <w:ind w:left="420" w:leftChars="0" w:firstLine="420" w:firstLineChars="0"/>
        <w:textAlignment w:val="baseline"/>
        <w:rPr>
          <w:rFonts w:hint="default"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本年度资金全年预算数</w:t>
      </w:r>
      <w:r>
        <w:rPr>
          <w:rFonts w:ascii="仿宋" w:hAnsi="仿宋" w:cs="仿宋" w:eastAsia="仿宋"/>
          <w:color w:val="auto"/>
          <w:spacing w:val="4"/>
          <w:sz w:val="30"/>
        </w:rPr>
        <w:t>50.00</w:t>
      </w:r>
      <w:r>
        <w:rPr>
          <w:rFonts w:ascii="仿宋" w:hAnsi="仿宋" w:cs="仿宋" w:eastAsia="仿宋"/>
          <w:color w:val="auto"/>
          <w:spacing w:val="4"/>
          <w:sz w:val="30"/>
        </w:rPr>
        <w:t>万元，其中：财政拨款</w:t>
      </w:r>
      <w:r>
        <w:rPr>
          <w:rFonts w:ascii="仿宋" w:hAnsi="仿宋" w:cs="仿宋" w:eastAsia="仿宋"/>
          <w:color w:val="auto"/>
          <w:spacing w:val="4"/>
          <w:sz w:val="30"/>
        </w:rPr>
        <w:t>50.00</w:t>
      </w:r>
      <w:r>
        <w:rPr>
          <w:rFonts w:ascii="仿宋" w:hAnsi="仿宋" w:cs="仿宋" w:eastAsia="仿宋"/>
          <w:color w:val="auto"/>
          <w:spacing w:val="4"/>
          <w:sz w:val="30"/>
        </w:rPr>
        <w:t>万元，其他资金</w:t>
      </w:r>
      <w:r>
        <w:rPr>
          <w:rFonts w:ascii="仿宋" w:hAnsi="仿宋" w:cs="仿宋" w:eastAsia="仿宋"/>
          <w:color w:val="auto"/>
          <w:spacing w:val="4"/>
          <w:sz w:val="30"/>
        </w:rPr>
        <w:t>0</w:t>
      </w:r>
      <w:r>
        <w:rPr>
          <w:rFonts w:ascii="仿宋" w:hAnsi="仿宋" w:cs="仿宋" w:eastAsia="仿宋"/>
          <w:color w:val="auto"/>
          <w:spacing w:val="4"/>
          <w:sz w:val="30"/>
        </w:rPr>
        <w:t>万元。</w:t>
      </w:r>
    </w:p>
    <w:p>
      <w:pPr>
        <w:numPr>
          <w:numId w:val="0"/>
        </w:numPr>
        <w:spacing w:before="189" w:line="204" w:lineRule="auto"/>
        <w:ind w:leftChars="200"/>
        <w:rPr>
          <w:rFonts w:ascii="仿宋" w:hAnsi="仿宋" w:eastAsia="仿宋" w:cs="仿宋"/>
          <w:spacing w:val="4"/>
          <w:sz w:val="30"/>
          <w:szCs w:val="30"/>
        </w:rPr>
      </w:pPr>
      <w:r>
        <w:rPr>
          <w:rFonts w:hint="eastAsia" w:ascii="仿宋" w:hAnsi="仿宋" w:eastAsia="仿宋" w:cs="仿宋"/>
          <w:color w:val="auto"/>
          <w:spacing w:val="4"/>
          <w:sz w:val="30"/>
          <w:szCs w:val="30"/>
          <w:lang w:val="en-US" w:eastAsia="zh-CN"/>
        </w:rPr>
        <w:t>本年度资金全年执行数</w:t>
      </w:r>
      <w:r>
        <w:rPr>
          <w:rFonts w:ascii="仿宋" w:hAnsi="仿宋" w:cs="仿宋" w:eastAsia="仿宋"/>
          <w:color w:val="auto"/>
          <w:spacing w:val="4"/>
          <w:sz w:val="30"/>
        </w:rPr>
        <w:t>50.00</w:t>
      </w:r>
      <w:r>
        <w:rPr>
          <w:rFonts w:ascii="仿宋" w:hAnsi="仿宋" w:cs="仿宋" w:eastAsia="仿宋"/>
          <w:color w:val="auto"/>
          <w:spacing w:val="4"/>
          <w:sz w:val="30"/>
        </w:rPr>
        <w:t>万元，其中：财政拨款</w:t>
      </w:r>
      <w:r>
        <w:rPr>
          <w:rFonts w:ascii="仿宋" w:hAnsi="仿宋" w:cs="仿宋" w:eastAsia="仿宋"/>
          <w:color w:val="auto"/>
          <w:spacing w:val="4"/>
          <w:sz w:val="30"/>
        </w:rPr>
        <w:t>50.00</w:t>
      </w:r>
      <w:r>
        <w:rPr>
          <w:rFonts w:ascii="仿宋" w:hAnsi="仿宋" w:cs="仿宋" w:eastAsia="仿宋"/>
          <w:color w:val="auto"/>
          <w:spacing w:val="4"/>
          <w:sz w:val="30"/>
        </w:rPr>
        <w:t>万元，其他资金</w:t>
      </w:r>
      <w:r>
        <w:rPr>
          <w:rFonts w:ascii="仿宋" w:hAnsi="仿宋" w:cs="仿宋" w:eastAsia="仿宋"/>
          <w:color w:val="auto"/>
          <w:spacing w:val="4"/>
          <w:sz w:val="30"/>
        </w:rPr>
        <w:t>0.00</w:t>
      </w:r>
      <w:r>
        <w:rPr>
          <w:rFonts w:ascii="仿宋" w:hAnsi="仿宋" w:cs="仿宋" w:eastAsia="仿宋"/>
          <w:color w:val="auto"/>
          <w:spacing w:val="4"/>
          <w:sz w:val="30"/>
        </w:rPr>
        <w:t>万元。</w:t>
      </w:r>
    </w:p>
    <w:p>
      <w:pPr>
        <w:numPr>
          <w:ilvl w:val="0"/>
          <w:numId w:val="3"/>
        </w:numPr>
        <w:spacing w:before="188" w:line="204" w:lineRule="auto"/>
        <w:ind w:left="0" w:leftChars="0" w:firstLine="616" w:firstLineChars="200"/>
        <w:rPr>
          <w:rFonts w:ascii="仿宋" w:hAnsi="仿宋" w:eastAsia="仿宋" w:cs="仿宋"/>
          <w:spacing w:val="4"/>
          <w:sz w:val="30"/>
          <w:szCs w:val="30"/>
        </w:rPr>
      </w:pPr>
      <w:r>
        <w:rPr>
          <w:rFonts w:ascii="仿宋" w:hAnsi="仿宋" w:eastAsia="仿宋" w:cs="仿宋"/>
          <w:spacing w:val="4"/>
          <w:sz w:val="30"/>
          <w:szCs w:val="30"/>
        </w:rPr>
        <w:t>项目资金产出情况。</w:t>
      </w:r>
    </w:p>
    <w:p>
      <w:pPr>
        <w:keepNext w:val="0"/>
        <w:keepLines w:val="0"/>
        <w:widowControl/>
        <w:suppressLineNumbers w:val="0"/>
        <w:jc w:val="left"/>
        <w:rPr>
          <w:rFonts w:ascii="仿宋" w:hAnsi="仿宋" w:eastAsia="仿宋" w:cs="仿宋"/>
          <w:spacing w:val="4"/>
          <w:sz w:val="30"/>
          <w:szCs w:val="30"/>
        </w:rPr>
      </w:pPr>
      <w:r>
        <w:rPr>
          <w:rFonts w:hint="default" w:ascii="仿宋" w:hAnsi="仿宋" w:eastAsia="仿宋" w:cs="仿宋"/>
          <w:spacing w:val="1"/>
          <w:sz w:val="30"/>
          <w:szCs w:val="30"/>
        </w:rPr>
        <w:t>乌海市农业科技特派员工作站重点围绕葡萄种植、设施蔬菜瓜果技术、病虫害防治、新媒体应用、政策宣讲等方面进行技术指导和科普宣传，围绕各区农牧业优势特色产业，加大农业新品种新技术、农业新机械的引进、实验、示范和推广力度。引进葡萄、草莓、鲜食天麻、羊肚菌等农业新品种10种，推广葡萄立体栽培技术、水肥一体化智能管理技术、二氧化碳气肥技术等农业先进适用技术8项，其中我市裕丰农业科技公司、润泰农业公司、内蒙古柯庆公司、鑫双丰农业公司四家企业引进羊肚菌种植，目前全市羊肚菌种植达到50亩。</w:t>
      </w:r>
    </w:p>
    <w:p>
      <w:pPr>
        <w:numPr>
          <w:ilvl w:val="0"/>
          <w:numId w:val="3"/>
        </w:numPr>
        <w:spacing w:before="189" w:line="204" w:lineRule="auto"/>
        <w:ind w:left="0" w:leftChars="0" w:firstLine="608" w:firstLineChars="200"/>
        <w:rPr>
          <w:rFonts w:ascii="仿宋" w:hAnsi="仿宋" w:eastAsia="仿宋" w:cs="仿宋"/>
          <w:spacing w:val="2"/>
          <w:sz w:val="30"/>
          <w:szCs w:val="30"/>
        </w:rPr>
      </w:pPr>
      <w:r>
        <w:rPr>
          <w:rFonts w:ascii="仿宋" w:hAnsi="仿宋" w:eastAsia="仿宋" w:cs="仿宋"/>
          <w:spacing w:val="2"/>
          <w:sz w:val="30"/>
          <w:szCs w:val="30"/>
        </w:rPr>
        <w:t>项目资金管理情况。</w:t>
      </w:r>
    </w:p>
    <w:p>
      <w:pPr>
        <w:keepNext w:val="0"/>
        <w:keepLines w:val="0"/>
        <w:widowControl/>
        <w:suppressLineNumbers w:val="0"/>
        <w:jc w:val="left"/>
        <w:rPr>
          <w:rFonts w:hint="default" w:ascii="仿宋" w:hAnsi="仿宋" w:eastAsia="仿宋" w:cs="仿宋"/>
          <w:spacing w:val="1"/>
          <w:sz w:val="30"/>
          <w:szCs w:val="30"/>
        </w:rPr>
      </w:pPr>
      <w:r>
        <w:rPr>
          <w:rFonts w:hint="default" w:ascii="仿宋" w:hAnsi="仿宋" w:eastAsia="仿宋" w:cs="仿宋"/>
          <w:spacing w:val="1"/>
          <w:sz w:val="30"/>
          <w:szCs w:val="30"/>
        </w:rPr>
        <w:t>根据《乌海市科技特派员工作站认定与管理办法》、《乌海市科技特派员工作站认定管理办法实施细则》、《乌海市科技计划项目资金管理办法》、《乌海市科技计划项目管理办法》、《乌海市财政科技计划监督工作规定》，形成了较完备的科技计划项目管理体系。严格按照各项规定使用资金，专款专用。年内定期对项目承担单位的任务完成情况进行调度，确保项目按期进行。</w:t>
      </w:r>
    </w:p>
    <w:p>
      <w:pPr>
        <w:numPr>
          <w:numId w:val="0"/>
        </w:numPr>
        <w:spacing w:before="189" w:line="204" w:lineRule="auto"/>
        <w:ind w:leftChars="200"/>
        <w:rPr>
          <w:rFonts w:ascii="仿宋" w:hAnsi="仿宋" w:eastAsia="仿宋" w:cs="仿宋"/>
          <w:spacing w:val="4"/>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189" w:line="312" w:lineRule="auto"/>
        <w:ind w:left="420" w:leftChars="0" w:firstLine="420" w:firstLineChars="0"/>
        <w:textAlignment w:val="baseline"/>
        <w:rPr>
          <w:rFonts w:hint="default" w:ascii="仿宋" w:hAnsi="仿宋" w:eastAsia="仿宋" w:cs="仿宋"/>
          <w:color w:val="auto"/>
          <w:spacing w:val="4"/>
          <w:sz w:val="30"/>
          <w:szCs w:val="30"/>
          <w:lang w:val="en-US" w:eastAsia="zh-CN"/>
        </w:rPr>
      </w:pPr>
    </w:p>
    <w:p>
      <w:pPr>
        <w:numPr>
          <w:ilvl w:val="0"/>
          <w:numId w:val="0"/>
        </w:numPr>
        <w:spacing w:before="189" w:line="204" w:lineRule="auto"/>
        <w:ind w:leftChars="200"/>
        <w:rPr>
          <w:rFonts w:ascii="仿宋" w:hAnsi="仿宋" w:eastAsia="仿宋" w:cs="仿宋"/>
          <w:spacing w:val="2"/>
          <w:sz w:val="30"/>
          <w:szCs w:val="30"/>
        </w:rPr>
      </w:pPr>
    </w:p>
    <w:p>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lang w:val="en-US" w:eastAsia="zh-CN"/>
        </w:rPr>
        <w:t>项目绩效情况</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(一) 产出指标完成情况</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1、数量指标</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1)服务农户数量</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140</w:t>
      </w:r>
      <w:r>
        <w:rPr>
          <w:rFonts w:ascii="仿宋" w:hAnsi="仿宋" w:cs="仿宋" w:eastAsia="仿宋"/>
          <w:sz w:val="32"/>
        </w:rPr>
        <w:t>户</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140</w:t>
      </w:r>
      <w:r>
        <w:rPr>
          <w:rFonts w:ascii="仿宋" w:hAnsi="仿宋" w:cs="仿宋" w:eastAsia="仿宋"/>
          <w:sz w:val="32"/>
        </w:rPr>
        <w:t>户</w:t>
      </w:r>
      <w:r>
        <w:rPr>
          <w:rFonts w:ascii="仿宋" w:hAnsi="仿宋" w:cs="仿宋" w:eastAsia="仿宋"/>
          <w:sz w:val="32"/>
        </w:rPr>
        <w:t>，分值</w:t>
      </w:r>
      <w:r>
        <w:rPr>
          <w:rFonts w:ascii="仿宋" w:hAnsi="仿宋" w:cs="仿宋" w:eastAsia="仿宋"/>
          <w:sz w:val="32"/>
        </w:rPr>
        <w:t>7.5</w:t>
      </w:r>
      <w:r>
        <w:rPr>
          <w:rFonts w:ascii="仿宋" w:hAnsi="仿宋" w:cs="仿宋" w:eastAsia="仿宋"/>
          <w:sz w:val="32"/>
        </w:rPr>
        <w:t>，得分</w:t>
      </w:r>
      <w:r>
        <w:rPr>
          <w:rFonts w:ascii="仿宋" w:hAnsi="仿宋" w:cs="仿宋" w:eastAsia="仿宋"/>
          <w:sz w:val="32"/>
        </w:rPr>
        <w:t>7.5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2)备案科技特派员工作站数量</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3</w:t>
      </w:r>
      <w:r>
        <w:rPr>
          <w:rFonts w:ascii="仿宋" w:hAnsi="仿宋" w:cs="仿宋" w:eastAsia="仿宋"/>
          <w:sz w:val="32"/>
        </w:rPr>
        <w:t>家</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3</w:t>
      </w:r>
      <w:r>
        <w:rPr>
          <w:rFonts w:ascii="仿宋" w:hAnsi="仿宋" w:cs="仿宋" w:eastAsia="仿宋"/>
          <w:sz w:val="32"/>
        </w:rPr>
        <w:t>家</w:t>
      </w:r>
      <w:r>
        <w:rPr>
          <w:rFonts w:ascii="仿宋" w:hAnsi="仿宋" w:cs="仿宋" w:eastAsia="仿宋"/>
          <w:sz w:val="32"/>
        </w:rPr>
        <w:t>，分值</w:t>
      </w:r>
      <w:r>
        <w:rPr>
          <w:rFonts w:ascii="仿宋" w:hAnsi="仿宋" w:cs="仿宋" w:eastAsia="仿宋"/>
          <w:sz w:val="32"/>
        </w:rPr>
        <w:t>7.5</w:t>
      </w:r>
      <w:r>
        <w:rPr>
          <w:rFonts w:ascii="仿宋" w:hAnsi="仿宋" w:cs="仿宋" w:eastAsia="仿宋"/>
          <w:sz w:val="32"/>
        </w:rPr>
        <w:t>，得分</w:t>
      </w:r>
      <w:r>
        <w:rPr>
          <w:rFonts w:ascii="仿宋" w:hAnsi="仿宋" w:cs="仿宋" w:eastAsia="仿宋"/>
          <w:sz w:val="32"/>
        </w:rPr>
        <w:t>7.5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2、质量指标</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3)推广农业技术</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10</w:t>
      </w:r>
      <w:r>
        <w:rPr>
          <w:rFonts w:ascii="仿宋" w:hAnsi="仿宋" w:cs="仿宋" w:eastAsia="仿宋"/>
          <w:sz w:val="32"/>
        </w:rPr>
        <w:t>项</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10</w:t>
      </w:r>
      <w:r>
        <w:rPr>
          <w:rFonts w:ascii="仿宋" w:hAnsi="仿宋" w:cs="仿宋" w:eastAsia="仿宋"/>
          <w:sz w:val="32"/>
        </w:rPr>
        <w:t>项</w:t>
      </w:r>
      <w:r>
        <w:rPr>
          <w:rFonts w:ascii="仿宋" w:hAnsi="仿宋" w:cs="仿宋" w:eastAsia="仿宋"/>
          <w:sz w:val="32"/>
        </w:rPr>
        <w:t>，分值</w:t>
      </w:r>
      <w:r>
        <w:rPr>
          <w:rFonts w:ascii="仿宋" w:hAnsi="仿宋" w:cs="仿宋" w:eastAsia="仿宋"/>
          <w:sz w:val="32"/>
        </w:rPr>
        <w:t>7.5</w:t>
      </w:r>
      <w:r>
        <w:rPr>
          <w:rFonts w:ascii="仿宋" w:hAnsi="仿宋" w:cs="仿宋" w:eastAsia="仿宋"/>
          <w:sz w:val="32"/>
        </w:rPr>
        <w:t>，得分</w:t>
      </w:r>
      <w:r>
        <w:rPr>
          <w:rFonts w:ascii="仿宋" w:hAnsi="仿宋" w:cs="仿宋" w:eastAsia="仿宋"/>
          <w:sz w:val="32"/>
        </w:rPr>
        <w:t>7.5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4)开展科技技术指导及政策培训</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20</w:t>
      </w:r>
      <w:r>
        <w:rPr>
          <w:rFonts w:ascii="仿宋" w:hAnsi="仿宋" w:cs="仿宋" w:eastAsia="仿宋"/>
          <w:sz w:val="32"/>
        </w:rPr>
        <w:t>次</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20</w:t>
      </w:r>
      <w:r>
        <w:rPr>
          <w:rFonts w:ascii="仿宋" w:hAnsi="仿宋" w:cs="仿宋" w:eastAsia="仿宋"/>
          <w:sz w:val="32"/>
        </w:rPr>
        <w:t>次</w:t>
      </w:r>
      <w:r>
        <w:rPr>
          <w:rFonts w:ascii="仿宋" w:hAnsi="仿宋" w:cs="仿宋" w:eastAsia="仿宋"/>
          <w:sz w:val="32"/>
        </w:rPr>
        <w:t>，分值</w:t>
      </w:r>
      <w:r>
        <w:rPr>
          <w:rFonts w:ascii="仿宋" w:hAnsi="仿宋" w:cs="仿宋" w:eastAsia="仿宋"/>
          <w:sz w:val="32"/>
        </w:rPr>
        <w:t>7.5</w:t>
      </w:r>
      <w:r>
        <w:rPr>
          <w:rFonts w:ascii="仿宋" w:hAnsi="仿宋" w:cs="仿宋" w:eastAsia="仿宋"/>
          <w:sz w:val="32"/>
        </w:rPr>
        <w:t>，得分</w:t>
      </w:r>
      <w:r>
        <w:rPr>
          <w:rFonts w:ascii="仿宋" w:hAnsi="仿宋" w:cs="仿宋" w:eastAsia="仿宋"/>
          <w:sz w:val="32"/>
        </w:rPr>
        <w:t>7.5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3、时效指标</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5)科技服务完成时间</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2023年12月31日前</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2023年12月31日前</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5</w:t>
      </w:r>
      <w:r>
        <w:rPr>
          <w:rFonts w:ascii="仿宋" w:hAnsi="仿宋" w:cs="仿宋" w:eastAsia="仿宋"/>
          <w:sz w:val="32"/>
        </w:rPr>
        <w:t>，得分</w:t>
      </w:r>
      <w:r>
        <w:rPr>
          <w:rFonts w:ascii="仿宋" w:hAnsi="仿宋" w:cs="仿宋" w:eastAsia="仿宋"/>
          <w:sz w:val="32"/>
        </w:rPr>
        <w:t>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6)备案科技特派员工作站完成时间</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2023年12月31日前</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2023年12月31日前</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5</w:t>
      </w:r>
      <w:r>
        <w:rPr>
          <w:rFonts w:ascii="仿宋" w:hAnsi="仿宋" w:cs="仿宋" w:eastAsia="仿宋"/>
          <w:sz w:val="32"/>
        </w:rPr>
        <w:t>，得分</w:t>
      </w:r>
      <w:r>
        <w:rPr>
          <w:rFonts w:ascii="仿宋" w:hAnsi="仿宋" w:cs="仿宋" w:eastAsia="仿宋"/>
          <w:sz w:val="32"/>
        </w:rPr>
        <w:t>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4、成本指标</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7)绩效考核评价优秀工作站补助成本</w:t>
      </w:r>
      <w:r>
        <w:rPr>
          <w:rFonts w:ascii="仿宋" w:hAnsi="仿宋" w:cs="仿宋" w:eastAsia="仿宋"/>
          <w:sz w:val="32"/>
        </w:rPr>
        <w:t>，目标值</w:t>
      </w:r>
      <w:r>
        <w:rPr>
          <w:rFonts w:hint="eastAsia" w:ascii="仿宋" w:hAnsi="仿宋" w:eastAsia="仿宋"/>
          <w:sz w:val="32"/>
          <w:szCs w:val="32"/>
          <w:lang w:val="en-US" w:eastAsia="zh-CN"/>
        </w:rPr>
        <w:t>小于等于</w:t>
      </w:r>
      <w:r>
        <w:rPr>
          <w:rFonts w:hint="eastAsia" w:ascii="仿宋" w:hAnsi="仿宋" w:eastAsia="仿宋"/>
          <w:sz w:val="32"/>
          <w:szCs w:val="32"/>
        </w:rPr>
        <w:t>20</w:t>
      </w:r>
      <w:r>
        <w:rPr>
          <w:rFonts w:ascii="仿宋" w:hAnsi="仿宋" w:cs="仿宋" w:eastAsia="仿宋"/>
          <w:sz w:val="32"/>
        </w:rPr>
        <w:t>万元</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20</w:t>
      </w:r>
      <w:r>
        <w:rPr>
          <w:rFonts w:ascii="仿宋" w:hAnsi="仿宋" w:cs="仿宋" w:eastAsia="仿宋"/>
          <w:sz w:val="32"/>
        </w:rPr>
        <w:t>万元</w:t>
      </w:r>
      <w:r>
        <w:rPr>
          <w:rFonts w:ascii="仿宋" w:hAnsi="仿宋" w:cs="仿宋" w:eastAsia="仿宋"/>
          <w:sz w:val="32"/>
        </w:rPr>
        <w:t>，分值</w:t>
      </w:r>
      <w:r>
        <w:rPr>
          <w:rFonts w:ascii="仿宋" w:hAnsi="仿宋" w:cs="仿宋" w:eastAsia="仿宋"/>
          <w:sz w:val="32"/>
        </w:rPr>
        <w:t>5</w:t>
      </w:r>
      <w:r>
        <w:rPr>
          <w:rFonts w:ascii="仿宋" w:hAnsi="仿宋" w:cs="仿宋" w:eastAsia="仿宋"/>
          <w:sz w:val="32"/>
        </w:rPr>
        <w:t>，得分</w:t>
      </w:r>
      <w:r>
        <w:rPr>
          <w:rFonts w:ascii="仿宋" w:hAnsi="仿宋" w:cs="仿宋" w:eastAsia="仿宋"/>
          <w:sz w:val="32"/>
        </w:rPr>
        <w:t>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8)备案科技特派员工作站成本</w:t>
      </w:r>
      <w:r>
        <w:rPr>
          <w:rFonts w:ascii="仿宋" w:hAnsi="仿宋" w:cs="仿宋" w:eastAsia="仿宋"/>
          <w:sz w:val="32"/>
        </w:rPr>
        <w:t>，目标值</w:t>
      </w:r>
      <w:r>
        <w:rPr>
          <w:rFonts w:hint="eastAsia" w:ascii="仿宋" w:hAnsi="仿宋" w:eastAsia="仿宋"/>
          <w:sz w:val="32"/>
          <w:szCs w:val="32"/>
          <w:lang w:val="en-US" w:eastAsia="zh-CN"/>
        </w:rPr>
        <w:t>小于等于</w:t>
      </w:r>
      <w:r>
        <w:rPr>
          <w:rFonts w:hint="eastAsia" w:ascii="仿宋" w:hAnsi="仿宋" w:eastAsia="仿宋"/>
          <w:sz w:val="32"/>
          <w:szCs w:val="32"/>
        </w:rPr>
        <w:t>30</w:t>
      </w:r>
      <w:r>
        <w:rPr>
          <w:rFonts w:ascii="仿宋" w:hAnsi="仿宋" w:cs="仿宋" w:eastAsia="仿宋"/>
          <w:sz w:val="32"/>
        </w:rPr>
        <w:t>万元</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30</w:t>
      </w:r>
      <w:r>
        <w:rPr>
          <w:rFonts w:ascii="仿宋" w:hAnsi="仿宋" w:cs="仿宋" w:eastAsia="仿宋"/>
          <w:sz w:val="32"/>
        </w:rPr>
        <w:t>万元</w:t>
      </w:r>
      <w:r>
        <w:rPr>
          <w:rFonts w:ascii="仿宋" w:hAnsi="仿宋" w:cs="仿宋" w:eastAsia="仿宋"/>
          <w:sz w:val="32"/>
        </w:rPr>
        <w:t>，分值</w:t>
      </w:r>
      <w:r>
        <w:rPr>
          <w:rFonts w:ascii="仿宋" w:hAnsi="仿宋" w:cs="仿宋" w:eastAsia="仿宋"/>
          <w:sz w:val="32"/>
        </w:rPr>
        <w:t>5</w:t>
      </w:r>
      <w:r>
        <w:rPr>
          <w:rFonts w:ascii="仿宋" w:hAnsi="仿宋" w:cs="仿宋" w:eastAsia="仿宋"/>
          <w:sz w:val="32"/>
        </w:rPr>
        <w:t>，得分</w:t>
      </w:r>
      <w:r>
        <w:rPr>
          <w:rFonts w:ascii="仿宋" w:hAnsi="仿宋" w:cs="仿宋" w:eastAsia="仿宋"/>
          <w:sz w:val="32"/>
        </w:rPr>
        <w:t>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(二) 效益指标完成情况</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5、经济效益</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9)带动农户增收</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逐年增收</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逐年增收</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5</w:t>
      </w:r>
      <w:r>
        <w:rPr>
          <w:rFonts w:ascii="仿宋" w:hAnsi="仿宋" w:cs="仿宋" w:eastAsia="仿宋"/>
          <w:sz w:val="32"/>
        </w:rPr>
        <w:t>，得分</w:t>
      </w:r>
      <w:r>
        <w:rPr>
          <w:rFonts w:ascii="仿宋" w:hAnsi="仿宋" w:cs="仿宋" w:eastAsia="仿宋"/>
          <w:sz w:val="32"/>
        </w:rPr>
        <w:t>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6、社会效益</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10)营造良好的创新氛围</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营造</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营造</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10</w:t>
      </w:r>
      <w:r>
        <w:rPr>
          <w:rFonts w:ascii="仿宋" w:hAnsi="仿宋" w:cs="仿宋" w:eastAsia="仿宋"/>
          <w:sz w:val="32"/>
        </w:rPr>
        <w:t>，得分</w:t>
      </w:r>
      <w:r>
        <w:rPr>
          <w:rFonts w:ascii="仿宋" w:hAnsi="仿宋" w:cs="仿宋" w:eastAsia="仿宋"/>
          <w:sz w:val="32"/>
        </w:rPr>
        <w:t>10</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7、生态效益</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8、可持续影响</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11)提升企业科技创新水平</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持续提升</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持续提升</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15</w:t>
      </w:r>
      <w:r>
        <w:rPr>
          <w:rFonts w:ascii="仿宋" w:hAnsi="仿宋" w:cs="仿宋" w:eastAsia="仿宋"/>
          <w:sz w:val="32"/>
        </w:rPr>
        <w:t>，得分</w:t>
      </w:r>
      <w:r>
        <w:rPr>
          <w:rFonts w:ascii="仿宋" w:hAnsi="仿宋" w:cs="仿宋" w:eastAsia="仿宋"/>
          <w:sz w:val="32"/>
        </w:rPr>
        <w:t>15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(三) 满意度指标完成情况</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9、服务对象满意度</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12)服务企业及农户满意度</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95</w:t>
      </w:r>
      <w:r>
        <w:rPr>
          <w:rFonts w:ascii="仿宋" w:hAnsi="仿宋" w:cs="仿宋" w:eastAsia="仿宋"/>
          <w:sz w:val="32"/>
        </w:rPr>
        <w:t>%</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95</w:t>
      </w:r>
      <w:r>
        <w:rPr>
          <w:rFonts w:ascii="仿宋" w:hAnsi="仿宋" w:cs="仿宋" w:eastAsia="仿宋"/>
          <w:sz w:val="32"/>
        </w:rPr>
        <w:t>%</w:t>
      </w:r>
      <w:r>
        <w:rPr>
          <w:rFonts w:ascii="仿宋" w:hAnsi="仿宋" w:cs="仿宋" w:eastAsia="仿宋"/>
          <w:sz w:val="32"/>
        </w:rPr>
        <w:t>，分值</w:t>
      </w:r>
      <w:r>
        <w:rPr>
          <w:rFonts w:ascii="仿宋" w:hAnsi="仿宋" w:cs="仿宋" w:eastAsia="仿宋"/>
          <w:sz w:val="32"/>
        </w:rPr>
        <w:t>10</w:t>
      </w:r>
      <w:r>
        <w:rPr>
          <w:rFonts w:ascii="仿宋" w:hAnsi="仿宋" w:cs="仿宋" w:eastAsia="仿宋"/>
          <w:sz w:val="32"/>
        </w:rPr>
        <w:t>，得分</w:t>
      </w:r>
      <w:r>
        <w:rPr>
          <w:rFonts w:ascii="仿宋" w:hAnsi="仿宋" w:cs="仿宋" w:eastAsia="仿宋"/>
          <w:sz w:val="32"/>
        </w:rPr>
        <w:t>10</w:t>
      </w:r>
      <w:r>
        <w:rPr>
          <w:rFonts w:hint="eastAsia" w:ascii="仿宋" w:hAnsi="仿宋" w:eastAsia="仿宋"/>
          <w:sz w:val="32"/>
          <w:szCs w:val="32"/>
        </w:rPr>
        <w:t>。</w:t>
      </w:r>
    </w:p>
    <w:p>
      <w:pPr>
        <w:spacing w:line="620" w:lineRule="exact"/>
        <w:ind w:left="480" w:leftChars="200" w:firstLine="0" w:firstLineChars="0"/>
        <w:rPr>
          <w:rFonts w:hint="default"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lang w:val="en-US" w:eastAsia="zh-CN"/>
        </w:rPr>
        <w:t>自评得分情况</w:t>
      </w:r>
    </w:p>
    <w:p>
      <w:pPr>
        <w:spacing w:line="620" w:lineRule="exact"/>
        <w:rPr>
          <w:rFonts w:hint="eastAsia" w:ascii="仿宋" w:hAnsi="仿宋" w:eastAsia="仿宋_GB2312"/>
          <w:sz w:val="32"/>
          <w:szCs w:val="32"/>
          <w:lang w:eastAsia="zh-CN"/>
        </w:rPr>
      </w:pPr>
      <w:r>
        <w:rPr>
          <w:rFonts w:hint="eastAsia" w:ascii="仿宋_GB2312" w:hAnsi="仿宋_GB2312" w:eastAsia="仿宋_GB2312"/>
          <w:sz w:val="32"/>
          <w:szCs w:val="32"/>
        </w:rPr>
        <w:t>本项目绩效自评得分</w:t>
      </w:r>
      <w:r>
        <w:rPr>
          <w:rFonts w:ascii="仿宋_GB2312" w:hAnsi="仿宋_GB2312" w:cs="仿宋_GB2312" w:eastAsia="仿宋_GB2312"/>
          <w:sz w:val="32"/>
        </w:rPr>
        <w:t>100</w:t>
      </w:r>
      <w:r>
        <w:rPr>
          <w:rFonts w:ascii="仿宋_GB2312" w:hAnsi="仿宋_GB2312" w:cs="仿宋_GB2312" w:eastAsia="仿宋_GB2312"/>
          <w:sz w:val="32"/>
        </w:rPr>
        <w:t>分，等级为</w:t>
      </w:r>
      <w:r>
        <w:rPr>
          <w:rFonts w:ascii="仿宋_GB2312" w:hAnsi="仿宋_GB2312" w:cs="仿宋_GB2312" w:eastAsia="仿宋_GB2312"/>
          <w:sz w:val="32"/>
        </w:rPr>
        <w:t>A</w:t>
      </w:r>
      <w:r>
        <w:rPr>
          <w:rFonts w:hint="eastAsia" w:ascii="仿宋_GB2312" w:hAnsi="仿宋_GB2312" w:eastAsia="仿宋_GB2312"/>
          <w:sz w:val="32"/>
          <w:szCs w:val="32"/>
          <w:lang w:eastAsia="zh-CN"/>
        </w:rPr>
        <w:t>。</w:t>
      </w:r>
    </w:p>
    <w:p>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rPr>
        <w:t>存在</w:t>
      </w:r>
      <w:r>
        <w:rPr>
          <w:rFonts w:hint="eastAsia" w:ascii="仿宋" w:hAnsi="仿宋" w:eastAsia="仿宋"/>
          <w:b/>
          <w:sz w:val="32"/>
          <w:szCs w:val="32"/>
          <w:lang w:val="en-US" w:eastAsia="zh-CN"/>
        </w:rPr>
        <w:t>问题</w:t>
      </w:r>
    </w:p>
    <w:p>
      <w:pPr>
        <w:numPr>
          <w:ilvl w:val="0"/>
          <w:numId w:val="4"/>
        </w:numPr>
        <w:spacing w:line="240" w:lineRule="auto"/>
        <w:ind w:left="240" w:leftChars="0" w:firstLine="0" w:firstLineChars="0"/>
        <w:rPr>
          <w:rFonts w:ascii="仿宋" w:hAnsi="仿宋" w:eastAsia="仿宋"/>
          <w:b w:val="0"/>
          <w:bCs/>
          <w:sz w:val="32"/>
          <w:szCs w:val="32"/>
        </w:rPr>
      </w:pPr>
      <w:r>
        <w:rPr>
          <w:rFonts w:hint="eastAsia" w:ascii="仿宋" w:hAnsi="仿宋" w:eastAsia="仿宋"/>
          <w:b w:val="0"/>
          <w:bCs/>
          <w:sz w:val="32"/>
          <w:szCs w:val="32"/>
          <w:lang w:val="en-US" w:eastAsia="zh-CN"/>
        </w:rPr>
        <w:t>项目立项、实施存在问题。</w:t>
      </w:r>
    </w:p>
    <w:p>
      <w:pPr>
        <w:numPr>
          <w:ilvl w:val="0"/>
          <w:numId w:val="4"/>
        </w:numPr>
        <w:spacing w:line="240" w:lineRule="auto"/>
        <w:ind w:left="240" w:leftChars="0" w:firstLine="0" w:firstLineChars="0"/>
        <w:rPr>
          <w:rFonts w:ascii="仿宋" w:hAnsi="仿宋" w:eastAsia="仿宋"/>
          <w:b w:val="0"/>
          <w:bCs/>
          <w:sz w:val="32"/>
          <w:szCs w:val="32"/>
        </w:rPr>
      </w:pPr>
      <w:r>
        <w:rPr>
          <w:rFonts w:hint="eastAsia" w:ascii="仿宋" w:hAnsi="仿宋" w:eastAsia="仿宋"/>
          <w:b w:val="0"/>
          <w:bCs/>
          <w:sz w:val="32"/>
          <w:szCs w:val="32"/>
          <w:lang w:val="en-US" w:eastAsia="zh-CN"/>
        </w:rPr>
        <w:t>资金管理使用存在问题</w:t>
      </w:r>
    </w:p>
    <w:p>
      <w:pPr>
        <w:spacing w:line="240" w:lineRule="auto"/>
        <w:ind w:left="420" w:firstLine="420" w:firstLineChars="0"/>
        <w:rPr>
          <w:rFonts w:ascii="仿宋" w:hAnsi="仿宋" w:eastAsia="仿宋"/>
          <w:b/>
          <w:sz w:val="32"/>
          <w:szCs w:val="32"/>
        </w:rPr>
      </w:pPr>
    </w:p>
    <w:p>
      <w:pPr>
        <w:spacing w:line="240" w:lineRule="auto"/>
        <w:ind w:firstLine="0" w:firstLineChars="0"/>
        <w:rPr>
          <w:rFonts w:hint="eastAsia" w:ascii="仿宋" w:hAnsi="仿宋" w:eastAsia="仿宋"/>
          <w:b/>
          <w:sz w:val="32"/>
          <w:szCs w:val="32"/>
          <w:lang w:val="en-US" w:eastAsia="zh-CN"/>
        </w:rPr>
      </w:pPr>
      <w:r>
        <w:rPr>
          <w:rFonts w:hint="eastAsia" w:ascii="仿宋" w:hAnsi="仿宋" w:eastAsia="仿宋"/>
          <w:b/>
          <w:sz w:val="32"/>
          <w:szCs w:val="32"/>
        </w:rPr>
        <w:t>五、其他需要说明的</w:t>
      </w:r>
      <w:r>
        <w:rPr>
          <w:rFonts w:hint="eastAsia" w:ascii="仿宋" w:hAnsi="仿宋" w:eastAsia="仿宋"/>
          <w:b/>
          <w:sz w:val="32"/>
          <w:szCs w:val="32"/>
          <w:lang w:val="en-US" w:eastAsia="zh-CN"/>
        </w:rPr>
        <w:t>问题</w:t>
      </w:r>
    </w:p>
    <w:p>
      <w:pPr>
        <w:spacing w:before="188" w:line="204" w:lineRule="auto"/>
        <w:ind w:firstLine="577"/>
        <w:rPr>
          <w:rFonts w:ascii="仿宋" w:hAnsi="仿宋" w:eastAsia="仿宋" w:cs="仿宋"/>
          <w:sz w:val="30"/>
          <w:szCs w:val="30"/>
        </w:rPr>
      </w:pPr>
      <w:r>
        <w:rPr>
          <w:rFonts w:ascii="仿宋" w:hAnsi="仿宋" w:eastAsia="仿宋" w:cs="仿宋"/>
          <w:sz w:val="30"/>
          <w:szCs w:val="30"/>
        </w:rPr>
        <w:t>（一）后续工作计划。</w:t>
      </w:r>
    </w:p>
    <w:p>
      <w:pPr>
        <w:keepNext w:val="0"/>
        <w:keepLines w:val="0"/>
        <w:widowControl/>
        <w:suppressLineNumbers w:val="0"/>
        <w:jc w:val="left"/>
        <w:rPr>
          <w:rFonts w:ascii="仿宋" w:hAnsi="仿宋" w:eastAsia="仿宋" w:cs="仿宋"/>
          <w:sz w:val="30"/>
          <w:szCs w:val="30"/>
        </w:rPr>
      </w:pPr>
      <w:r>
        <w:rPr>
          <w:rFonts w:hint="default" w:ascii="仿宋" w:hAnsi="仿宋" w:eastAsia="仿宋" w:cs="仿宋"/>
          <w:spacing w:val="1"/>
          <w:sz w:val="30"/>
          <w:szCs w:val="30"/>
        </w:rPr>
        <w:t>一是各科技特派员工作站不断完善科技特派员选派制度，规范科技特派员管理，按照分类管理的原则，形成科学的科技特派员考核、评价与退出机制，年初制定本年度绩效评价方案，支持站内特派员在符合有关规定的前提下以科技成果或知识产权入股、技术入股等多种形式，与服务对象结成利益共同体，激发科技特派员创新创业活力。二是鼓励发挥科技特派员引领示范作用，培育壮大农牧业社会化服务组织，大力推广多种服务模式，提升农牧业科技社会化服务效能，引导科技特派员将服务环节从产前、产中延伸至产后，实现产销对接，全链条服务。</w:t>
      </w:r>
    </w:p>
    <w:p>
      <w:pPr>
        <w:spacing w:before="189" w:line="204" w:lineRule="auto"/>
        <w:ind w:firstLine="577"/>
        <w:rPr>
          <w:rFonts w:ascii="仿宋" w:hAnsi="仿宋" w:eastAsia="仿宋" w:cs="仿宋"/>
          <w:spacing w:val="-1"/>
          <w:sz w:val="30"/>
          <w:szCs w:val="30"/>
        </w:rPr>
      </w:pPr>
      <w:r>
        <w:rPr>
          <w:rFonts w:ascii="仿宋" w:hAnsi="仿宋" w:eastAsia="仿宋" w:cs="仿宋"/>
          <w:spacing w:val="-1"/>
          <w:sz w:val="30"/>
          <w:szCs w:val="30"/>
        </w:rPr>
        <w:t>（二）措施及办法。</w:t>
      </w:r>
    </w:p>
    <w:p>
      <w:pPr>
        <w:spacing w:line="620" w:lineRule="exact"/>
        <w:ind w:firstLine="880"/>
        <w:jc w:val="center"/>
        <w:rPr>
          <w:rFonts w:ascii="方正小标宋简体" w:eastAsia="方正小标宋简体"/>
          <w:sz w:val="44"/>
          <w:szCs w:val="44"/>
        </w:rPr>
      </w:pPr>
    </w:p>
    <w:p>
      <w:pPr>
        <w:spacing w:line="620" w:lineRule="exact"/>
        <w:ind w:left="590" w:firstLine="643"/>
        <w:rPr>
          <w:rFonts w:ascii="仿宋" w:hAnsi="仿宋" w:eastAsia="仿宋"/>
          <w:b/>
          <w:sz w:val="32"/>
          <w:szCs w:val="32"/>
        </w:rPr>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0000000000000000000"/>
    <w:charset w:val="86"/>
    <w:family w:val="roman"/>
    <w:pitch w:val="default"/>
    <w:sig w:usb0="00000000" w:usb1="00000000" w:usb2="00000010" w:usb3="00000000" w:csb0="00040000" w:csb1="00000000"/>
  </w:font>
  <w:font w:name="monospace">
    <w:altName w:val="苹方-简"/>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BB1F1"/>
    <w:multiLevelType w:val="multilevel"/>
    <w:tmpl w:val="994BB1F1"/>
    <w:lvl w:ilvl="0" w:tentative="0">
      <w:start w:val="1"/>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1">
    <w:nsid w:val="ADA24D32"/>
    <w:multiLevelType w:val="singleLevel"/>
    <w:tmpl w:val="ADA24D32"/>
    <w:lvl w:ilvl="0" w:tentative="0">
      <w:start w:val="1"/>
      <w:numFmt w:val="chineseCounting"/>
      <w:suff w:val="nothing"/>
      <w:lvlText w:val="（%1）"/>
      <w:lvlJc w:val="left"/>
      <w:pPr>
        <w:ind w:left="240"/>
      </w:pPr>
      <w:rPr>
        <w:rFonts w:hint="eastAsia"/>
      </w:rPr>
    </w:lvl>
  </w:abstractNum>
  <w:abstractNum w:abstractNumId="2">
    <w:nsid w:val="FBB8592C"/>
    <w:multiLevelType w:val="singleLevel"/>
    <w:tmpl w:val="FBB8592C"/>
    <w:lvl w:ilvl="0" w:tentative="0">
      <w:start w:val="1"/>
      <w:numFmt w:val="chineseCounting"/>
      <w:suff w:val="nothing"/>
      <w:lvlText w:val="（%1）"/>
      <w:lvlJc w:val="left"/>
      <w:rPr>
        <w:rFonts w:hint="eastAsia"/>
      </w:rPr>
    </w:lvl>
  </w:abstractNum>
  <w:abstractNum w:abstractNumId="3">
    <w:nsid w:val="0CF258D6"/>
    <w:multiLevelType w:val="singleLevel"/>
    <w:tmpl w:val="0CF258D6"/>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MzIzZTYxNzYyMTBiMzNiMDUxODg5NTdjYzRiNTUifQ=="/>
  </w:docVars>
  <w:rsids>
    <w:rsidRoot w:val="2B6F4C9D"/>
    <w:rsid w:val="000A297C"/>
    <w:rsid w:val="004C2775"/>
    <w:rsid w:val="004D77F5"/>
    <w:rsid w:val="00756160"/>
    <w:rsid w:val="00852652"/>
    <w:rsid w:val="00867BA5"/>
    <w:rsid w:val="0096249A"/>
    <w:rsid w:val="00AF50B8"/>
    <w:rsid w:val="00B12946"/>
    <w:rsid w:val="00CA048F"/>
    <w:rsid w:val="00E024D2"/>
    <w:rsid w:val="00E54742"/>
    <w:rsid w:val="01614212"/>
    <w:rsid w:val="026752A9"/>
    <w:rsid w:val="03C2244D"/>
    <w:rsid w:val="049C7DEF"/>
    <w:rsid w:val="04A96372"/>
    <w:rsid w:val="04C2697B"/>
    <w:rsid w:val="05156224"/>
    <w:rsid w:val="069550DB"/>
    <w:rsid w:val="06AB7BA4"/>
    <w:rsid w:val="07CB6A82"/>
    <w:rsid w:val="084D2748"/>
    <w:rsid w:val="0C062F64"/>
    <w:rsid w:val="0F0A7121"/>
    <w:rsid w:val="0F18115A"/>
    <w:rsid w:val="0F4B3357"/>
    <w:rsid w:val="0F6F185A"/>
    <w:rsid w:val="0FDC5FFD"/>
    <w:rsid w:val="136923D4"/>
    <w:rsid w:val="15BB6F18"/>
    <w:rsid w:val="1891657A"/>
    <w:rsid w:val="18ED55F2"/>
    <w:rsid w:val="197864DF"/>
    <w:rsid w:val="19A02C16"/>
    <w:rsid w:val="1A674D68"/>
    <w:rsid w:val="1A821FE7"/>
    <w:rsid w:val="1AC32CC4"/>
    <w:rsid w:val="1B9331E7"/>
    <w:rsid w:val="1E674D08"/>
    <w:rsid w:val="1EAB64DA"/>
    <w:rsid w:val="20347893"/>
    <w:rsid w:val="20752E9C"/>
    <w:rsid w:val="20ED716B"/>
    <w:rsid w:val="21420662"/>
    <w:rsid w:val="2190427C"/>
    <w:rsid w:val="23EF6F51"/>
    <w:rsid w:val="258855E3"/>
    <w:rsid w:val="25EE7947"/>
    <w:rsid w:val="263403FC"/>
    <w:rsid w:val="273E5672"/>
    <w:rsid w:val="288E0795"/>
    <w:rsid w:val="291D29FD"/>
    <w:rsid w:val="2B223F6D"/>
    <w:rsid w:val="2B6F4C9D"/>
    <w:rsid w:val="2C5E2E59"/>
    <w:rsid w:val="2DE23A3A"/>
    <w:rsid w:val="2E8E1287"/>
    <w:rsid w:val="300E3D77"/>
    <w:rsid w:val="30533016"/>
    <w:rsid w:val="30B80E03"/>
    <w:rsid w:val="33255290"/>
    <w:rsid w:val="33D877D8"/>
    <w:rsid w:val="35AE68A5"/>
    <w:rsid w:val="36CD16A7"/>
    <w:rsid w:val="38E64707"/>
    <w:rsid w:val="3A8859B9"/>
    <w:rsid w:val="3ACFBC2D"/>
    <w:rsid w:val="3DE61665"/>
    <w:rsid w:val="3E1153AE"/>
    <w:rsid w:val="3E516972"/>
    <w:rsid w:val="3EE47779"/>
    <w:rsid w:val="404969DC"/>
    <w:rsid w:val="40B53B29"/>
    <w:rsid w:val="41A437D2"/>
    <w:rsid w:val="43CB6518"/>
    <w:rsid w:val="43D60DED"/>
    <w:rsid w:val="44FE14DD"/>
    <w:rsid w:val="49E56F9C"/>
    <w:rsid w:val="4A926FD7"/>
    <w:rsid w:val="4DD15688"/>
    <w:rsid w:val="4F070E89"/>
    <w:rsid w:val="4F374648"/>
    <w:rsid w:val="4F4451D2"/>
    <w:rsid w:val="51237888"/>
    <w:rsid w:val="51BA42A7"/>
    <w:rsid w:val="520F6E89"/>
    <w:rsid w:val="53203621"/>
    <w:rsid w:val="54DA00D3"/>
    <w:rsid w:val="554E0C20"/>
    <w:rsid w:val="568F07C7"/>
    <w:rsid w:val="57252998"/>
    <w:rsid w:val="59B56326"/>
    <w:rsid w:val="5A0C4685"/>
    <w:rsid w:val="5A553285"/>
    <w:rsid w:val="5AB43B01"/>
    <w:rsid w:val="5D55237F"/>
    <w:rsid w:val="5F12091C"/>
    <w:rsid w:val="5FB20796"/>
    <w:rsid w:val="5FBDFEA1"/>
    <w:rsid w:val="5FC44E2D"/>
    <w:rsid w:val="5FD626AD"/>
    <w:rsid w:val="604010EC"/>
    <w:rsid w:val="610E05D3"/>
    <w:rsid w:val="62215294"/>
    <w:rsid w:val="65FC618C"/>
    <w:rsid w:val="660310CC"/>
    <w:rsid w:val="66161B6A"/>
    <w:rsid w:val="66984919"/>
    <w:rsid w:val="66F07E69"/>
    <w:rsid w:val="671B478E"/>
    <w:rsid w:val="676F702D"/>
    <w:rsid w:val="6A582252"/>
    <w:rsid w:val="6AD82D16"/>
    <w:rsid w:val="6B464D38"/>
    <w:rsid w:val="6BDF3DCF"/>
    <w:rsid w:val="6C5075F1"/>
    <w:rsid w:val="6C670BB6"/>
    <w:rsid w:val="6DD40FF8"/>
    <w:rsid w:val="71565F3F"/>
    <w:rsid w:val="72502DE7"/>
    <w:rsid w:val="74114A65"/>
    <w:rsid w:val="74DC7A51"/>
    <w:rsid w:val="753554DD"/>
    <w:rsid w:val="75A24B0F"/>
    <w:rsid w:val="76AB03E2"/>
    <w:rsid w:val="76D1210E"/>
    <w:rsid w:val="77AC22DD"/>
    <w:rsid w:val="77B83789"/>
    <w:rsid w:val="78691D8F"/>
    <w:rsid w:val="78F52A46"/>
    <w:rsid w:val="793C6850"/>
    <w:rsid w:val="7ABC43C8"/>
    <w:rsid w:val="7CA67A3C"/>
    <w:rsid w:val="7DAE3E8B"/>
    <w:rsid w:val="7E77AE1E"/>
    <w:rsid w:val="7FB6D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line="240" w:lineRule="auto"/>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页眉 字符"/>
    <w:basedOn w:val="6"/>
    <w:link w:val="3"/>
    <w:qFormat/>
    <w:uiPriority w:val="0"/>
    <w:rPr>
      <w:rFonts w:ascii="宋体" w:hAnsi="宋体"/>
      <w:kern w:val="2"/>
      <w:sz w:val="18"/>
      <w:szCs w:val="18"/>
    </w:rPr>
  </w:style>
  <w:style w:type="character" w:customStyle="1" w:styleId="8">
    <w:name w:val="页脚 字符"/>
    <w:basedOn w:val="6"/>
    <w:link w:val="2"/>
    <w:qFormat/>
    <w:uiPriority w:val="0"/>
    <w:rPr>
      <w:rFonts w:ascii="宋体" w:hAnsi="宋体"/>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3.xml" Type="http://schemas.openxmlformats.org/officeDocument/2006/relationships/footer"/><Relationship Id="rId11" Target="theme/theme1.xml" Type="http://schemas.openxmlformats.org/officeDocument/2006/relationships/theme"/><Relationship Id="rId12" Target="numbering.xml" Type="http://schemas.openxmlformats.org/officeDocument/2006/relationships/numbering"/><Relationship Id="rId13"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header1.xml" Type="http://schemas.openxmlformats.org/officeDocument/2006/relationships/header"/><Relationship Id="rId6" Target="header2.xml" Type="http://schemas.openxmlformats.org/officeDocument/2006/relationships/header"/><Relationship Id="rId7" Target="header3.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382</Words>
  <Characters>1382</Characters>
  <Lines>16</Lines>
  <Paragraphs>4</Paragraphs>
  <TotalTime>1</TotalTime>
  <ScaleCrop>false</ScaleCrop>
  <LinksUpToDate>false</LinksUpToDate>
  <CharactersWithSpaces>1395</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2021-01-19T15:13:00Z</dcterms:created>
  <dc:creator>Administrator</dc:creator>
  <cp:lastModifiedBy>.</cp:lastModifiedBy>
  <dcterms:modified xsi:type="dcterms:W3CDTF">2024-05-23T11:20:51Z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2CF270DEABCC4AC0B2D61ED60F3256AC</vt:lpwstr>
  </property>
</Properties>
</file>